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8C44" w14:textId="18A9976E" w:rsidR="007A63A4" w:rsidRPr="00B542F5" w:rsidRDefault="00AD5596" w:rsidP="00B542F5">
      <w:pPr>
        <w:pStyle w:val="Titel"/>
        <w:spacing w:after="240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Tele-KOL - </w:t>
      </w:r>
      <w:r w:rsidR="00CA3943">
        <w:rPr>
          <w:rFonts w:eastAsia="Times New Roman"/>
          <w:sz w:val="48"/>
          <w:szCs w:val="48"/>
        </w:rPr>
        <w:t>visiterende</w:t>
      </w:r>
      <w:r w:rsidR="000758F3">
        <w:rPr>
          <w:rFonts w:eastAsia="Times New Roman"/>
          <w:sz w:val="48"/>
          <w:szCs w:val="48"/>
        </w:rPr>
        <w:t xml:space="preserve"> samtale pr. telefon</w:t>
      </w:r>
    </w:p>
    <w:p w14:paraId="5ECB3A29" w14:textId="3C929EDE" w:rsidR="00AD5596" w:rsidRPr="00D73832" w:rsidRDefault="00AD5596" w:rsidP="00AD5596">
      <w:pPr>
        <w:rPr>
          <w:lang w:val="nb-NO"/>
        </w:rPr>
      </w:pPr>
      <w:r>
        <w:t xml:space="preserve">Proceduren tager udgangspunkt i Region Sjællands instruks i2. </w:t>
      </w:r>
      <w:hyperlink r:id="rId11" w:history="1">
        <w:r w:rsidRPr="00D73832">
          <w:rPr>
            <w:rStyle w:val="Hyperlink"/>
            <w:lang w:val="nb-NO"/>
          </w:rPr>
          <w:t>https://www.regionsjaelland.dk/fagfolk/telekol/til-monitoreringsansvarlige</w:t>
        </w:r>
      </w:hyperlink>
      <w:r w:rsidRPr="00D73832">
        <w:rPr>
          <w:lang w:val="nb-NO"/>
        </w:rPr>
        <w:t xml:space="preserve"> </w:t>
      </w:r>
    </w:p>
    <w:p w14:paraId="03430821" w14:textId="6376C75E" w:rsidR="000758F3" w:rsidRPr="00D73832" w:rsidRDefault="00573BCE" w:rsidP="00B542F5">
      <w:pPr>
        <w:spacing w:after="240"/>
        <w:rPr>
          <w:rFonts w:ascii="Verdana" w:eastAsia="Times New Roman" w:hAnsi="Verdana" w:cs="Times New Roman"/>
          <w:b/>
          <w:bCs/>
          <w:color w:val="004271"/>
          <w:sz w:val="24"/>
          <w:szCs w:val="24"/>
          <w:lang w:val="nb-NO"/>
        </w:rPr>
      </w:pPr>
      <w:r w:rsidRPr="00D73832">
        <w:rPr>
          <w:rFonts w:ascii="Verdana" w:eastAsia="Times New Roman" w:hAnsi="Verdana" w:cs="Times New Roman"/>
          <w:b/>
          <w:bCs/>
          <w:color w:val="004271"/>
          <w:sz w:val="24"/>
          <w:szCs w:val="24"/>
          <w:lang w:val="nb-NO"/>
        </w:rPr>
        <w:t xml:space="preserve">1. </w:t>
      </w:r>
      <w:r w:rsidR="000758F3" w:rsidRPr="00D73832">
        <w:rPr>
          <w:rFonts w:ascii="Verdana" w:eastAsia="Times New Roman" w:hAnsi="Verdana" w:cs="Times New Roman"/>
          <w:b/>
          <w:bCs/>
          <w:color w:val="004271"/>
          <w:sz w:val="24"/>
          <w:szCs w:val="24"/>
          <w:lang w:val="nb-NO"/>
        </w:rPr>
        <w:t>Tema for telefonsamtalen</w:t>
      </w:r>
    </w:p>
    <w:p w14:paraId="0C8DBFC6" w14:textId="14075CC7" w:rsidR="00F241A7" w:rsidRDefault="00F241A7" w:rsidP="00F241A7">
      <w:r>
        <w:t>Vi skal starte med at præsentere os, og fortælle at vi har fået en henvisning til TeleKOL. Spørge ind til hvad borger har hørt om tilbuddet fra egen læge.</w:t>
      </w:r>
    </w:p>
    <w:p w14:paraId="59672DD1" w14:textId="4D708806" w:rsidR="000758F3" w:rsidRDefault="00573BCE" w:rsidP="00573BCE">
      <w:pPr>
        <w:spacing w:after="240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2. </w:t>
      </w:r>
      <w:r w:rsidR="000758F3">
        <w:rPr>
          <w:rFonts w:ascii="Verdana" w:eastAsia="Times New Roman" w:hAnsi="Verdana" w:cs="Times New Roman"/>
          <w:b/>
          <w:bCs/>
          <w:sz w:val="20"/>
          <w:szCs w:val="20"/>
        </w:rPr>
        <w:t>Afklare kompetencer hos borger</w:t>
      </w:r>
    </w:p>
    <w:p w14:paraId="51C26B56" w14:textId="2B6AC4E2" w:rsidR="000758F3" w:rsidRPr="000758F3" w:rsidRDefault="000758F3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>- Kan borger benytte internettet</w:t>
      </w:r>
      <w:r w:rsidR="00F241A7">
        <w:rPr>
          <w:rFonts w:ascii="Verdana" w:eastAsia="Times New Roman" w:hAnsi="Verdana" w:cs="Times New Roman"/>
          <w:sz w:val="20"/>
          <w:szCs w:val="20"/>
        </w:rPr>
        <w:t xml:space="preserve"> hjemme</w:t>
      </w:r>
    </w:p>
    <w:p w14:paraId="7E09478D" w14:textId="0506D6CA" w:rsidR="000758F3" w:rsidRPr="000758F3" w:rsidRDefault="000758F3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 xml:space="preserve">- De skal have </w:t>
      </w:r>
      <w:proofErr w:type="spellStart"/>
      <w:r w:rsidRPr="000758F3">
        <w:rPr>
          <w:rFonts w:ascii="Verdana" w:eastAsia="Times New Roman" w:hAnsi="Verdana" w:cs="Times New Roman"/>
          <w:sz w:val="20"/>
          <w:szCs w:val="20"/>
        </w:rPr>
        <w:t>MitId</w:t>
      </w:r>
      <w:proofErr w:type="spellEnd"/>
      <w:r w:rsidRPr="000758F3">
        <w:rPr>
          <w:rFonts w:ascii="Verdana" w:eastAsia="Times New Roman" w:hAnsi="Verdana" w:cs="Times New Roman"/>
          <w:sz w:val="20"/>
          <w:szCs w:val="20"/>
        </w:rPr>
        <w:t xml:space="preserve"> og kunne anvende det</w:t>
      </w:r>
    </w:p>
    <w:p w14:paraId="02AB2AF6" w14:textId="154A7AD8" w:rsidR="000758F3" w:rsidRPr="000758F3" w:rsidRDefault="000758F3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>- Mobildækning i hjemmet – er der ofte problemer med forbindelsen hjemme?</w:t>
      </w:r>
    </w:p>
    <w:p w14:paraId="67C6E85F" w14:textId="3A0FDDA1" w:rsidR="000758F3" w:rsidRPr="00344D06" w:rsidRDefault="00344D06" w:rsidP="00573BCE">
      <w:pPr>
        <w:spacing w:after="240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3. </w:t>
      </w:r>
      <w:r w:rsidR="000758F3" w:rsidRPr="00344D06">
        <w:rPr>
          <w:rFonts w:ascii="Verdana" w:eastAsia="Times New Roman" w:hAnsi="Verdana" w:cs="Times New Roman"/>
          <w:b/>
          <w:bCs/>
          <w:sz w:val="20"/>
          <w:szCs w:val="20"/>
        </w:rPr>
        <w:t>Forklare om TeleKOL</w:t>
      </w:r>
    </w:p>
    <w:p w14:paraId="746E6FFE" w14:textId="16605F13" w:rsidR="000758F3" w:rsidRPr="000758F3" w:rsidRDefault="00AD5596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Det er vigtigt at borger er indforstået med at Tele-KOL</w:t>
      </w:r>
      <w:r w:rsidR="000758F3" w:rsidRPr="000758F3">
        <w:rPr>
          <w:rFonts w:ascii="Verdana" w:eastAsia="Times New Roman" w:hAnsi="Verdana" w:cs="Times New Roman"/>
          <w:sz w:val="20"/>
          <w:szCs w:val="20"/>
        </w:rPr>
        <w:t xml:space="preserve"> er et mestringstilbud og ikke et akuttilbud</w:t>
      </w:r>
      <w:r w:rsidR="00F241A7">
        <w:rPr>
          <w:rFonts w:ascii="Verdana" w:eastAsia="Times New Roman" w:hAnsi="Verdana" w:cs="Times New Roman"/>
          <w:sz w:val="20"/>
          <w:szCs w:val="20"/>
        </w:rPr>
        <w:t>. Borger skal fortsat kontakte egen læge</w:t>
      </w:r>
      <w:r w:rsidR="00C009D1">
        <w:rPr>
          <w:rFonts w:ascii="Verdana" w:eastAsia="Times New Roman" w:hAnsi="Verdana" w:cs="Times New Roman"/>
          <w:sz w:val="20"/>
          <w:szCs w:val="20"/>
        </w:rPr>
        <w:t>, lægevagt</w:t>
      </w:r>
      <w:r w:rsidR="00F241A7">
        <w:rPr>
          <w:rFonts w:ascii="Verdana" w:eastAsia="Times New Roman" w:hAnsi="Verdana" w:cs="Times New Roman"/>
          <w:sz w:val="20"/>
          <w:szCs w:val="20"/>
        </w:rPr>
        <w:t xml:space="preserve"> eller 1-1-2 ved akut behov.</w:t>
      </w:r>
    </w:p>
    <w:p w14:paraId="7EC81881" w14:textId="0C4A093D" w:rsidR="000758F3" w:rsidRPr="000758F3" w:rsidRDefault="000758F3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>Vi skal spørge om borger har vægt og termometer, da det skal bestilles ekstra</w:t>
      </w:r>
    </w:p>
    <w:p w14:paraId="0D84FE7F" w14:textId="6B35222A" w:rsidR="000758F3" w:rsidRPr="00317063" w:rsidRDefault="000758F3" w:rsidP="00573BCE">
      <w:pPr>
        <w:spacing w:after="240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>Vi skal bede om samtykke til at kontakte: Læge, sygehus</w:t>
      </w:r>
      <w:r w:rsidR="00317063">
        <w:rPr>
          <w:rFonts w:ascii="Verdana" w:eastAsia="Times New Roman" w:hAnsi="Verdana" w:cs="Times New Roman"/>
          <w:sz w:val="20"/>
          <w:szCs w:val="20"/>
        </w:rPr>
        <w:t>,</w:t>
      </w:r>
      <w:r w:rsidRPr="000758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17063">
        <w:rPr>
          <w:rFonts w:ascii="Verdana" w:eastAsia="Times New Roman" w:hAnsi="Verdana" w:cs="Times New Roman"/>
          <w:color w:val="FF0000"/>
          <w:sz w:val="20"/>
          <w:szCs w:val="20"/>
        </w:rPr>
        <w:t>hjemmepleje</w:t>
      </w:r>
      <w:r w:rsidR="00317063" w:rsidRPr="00317063">
        <w:rPr>
          <w:rFonts w:ascii="Verdana" w:eastAsia="Times New Roman" w:hAnsi="Verdana" w:cs="Times New Roman"/>
          <w:color w:val="FF0000"/>
          <w:sz w:val="20"/>
          <w:szCs w:val="20"/>
        </w:rPr>
        <w:t xml:space="preserve"> og pårørende</w:t>
      </w:r>
    </w:p>
    <w:p w14:paraId="77835CB2" w14:textId="103E93CC" w:rsidR="0071096B" w:rsidRDefault="0071096B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4. Aftale besøg hos borger</w:t>
      </w:r>
    </w:p>
    <w:p w14:paraId="1C279C0B" w14:textId="77777777" w:rsidR="000D231B" w:rsidRDefault="000758F3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>Vi aftaler tidspunkt for opstartssamtale med fysisk fremmøde</w:t>
      </w:r>
      <w:r w:rsidR="004E2A9C">
        <w:rPr>
          <w:rFonts w:ascii="Verdana" w:eastAsia="Times New Roman" w:hAnsi="Verdana" w:cs="Times New Roman"/>
          <w:sz w:val="20"/>
          <w:szCs w:val="20"/>
        </w:rPr>
        <w:t>, hvor borger oplæres i at bruge de velfærdsteknologiske løsninger og apparatur. Det tilstræbes at</w:t>
      </w:r>
      <w:r w:rsidR="000D231B">
        <w:rPr>
          <w:rFonts w:ascii="Verdana" w:eastAsia="Times New Roman" w:hAnsi="Verdana" w:cs="Times New Roman"/>
          <w:sz w:val="20"/>
          <w:szCs w:val="20"/>
        </w:rPr>
        <w:t xml:space="preserve"> borger har modtaget denne instruktion i anvendelse af </w:t>
      </w:r>
      <w:proofErr w:type="spellStart"/>
      <w:r w:rsidR="000D231B">
        <w:rPr>
          <w:rFonts w:ascii="Verdana" w:eastAsia="Times New Roman" w:hAnsi="Verdana" w:cs="Times New Roman"/>
          <w:sz w:val="20"/>
          <w:szCs w:val="20"/>
        </w:rPr>
        <w:t>ustyr</w:t>
      </w:r>
      <w:proofErr w:type="spellEnd"/>
      <w:r w:rsidR="000D231B">
        <w:rPr>
          <w:rFonts w:ascii="Verdana" w:eastAsia="Times New Roman" w:hAnsi="Verdana" w:cs="Times New Roman"/>
          <w:sz w:val="20"/>
          <w:szCs w:val="20"/>
        </w:rPr>
        <w:t xml:space="preserve"> indenfor 10 hverdage efter modtagelse af henvisning.</w:t>
      </w:r>
    </w:p>
    <w:p w14:paraId="58347CDE" w14:textId="37054AD8" w:rsidR="000758F3" w:rsidRPr="000758F3" w:rsidRDefault="000D231B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</w:t>
      </w:r>
      <w:r w:rsidR="000758F3" w:rsidRPr="000758F3">
        <w:rPr>
          <w:rFonts w:ascii="Verdana" w:eastAsia="Times New Roman" w:hAnsi="Verdana" w:cs="Times New Roman"/>
          <w:sz w:val="20"/>
          <w:szCs w:val="20"/>
        </w:rPr>
        <w:t>en</w:t>
      </w:r>
      <w:r>
        <w:rPr>
          <w:rFonts w:ascii="Verdana" w:eastAsia="Times New Roman" w:hAnsi="Verdana" w:cs="Times New Roman"/>
          <w:sz w:val="20"/>
          <w:szCs w:val="20"/>
        </w:rPr>
        <w:t xml:space="preserve"> efterfølgende</w:t>
      </w:r>
      <w:r w:rsidR="000758F3" w:rsidRPr="000758F3">
        <w:rPr>
          <w:rFonts w:ascii="Verdana" w:eastAsia="Times New Roman" w:hAnsi="Verdana" w:cs="Times New Roman"/>
          <w:sz w:val="20"/>
          <w:szCs w:val="20"/>
        </w:rPr>
        <w:t xml:space="preserve"> opfølgende samtale</w:t>
      </w:r>
      <w:r>
        <w:rPr>
          <w:rFonts w:ascii="Verdana" w:eastAsia="Times New Roman" w:hAnsi="Verdana" w:cs="Times New Roman"/>
          <w:sz w:val="20"/>
          <w:szCs w:val="20"/>
        </w:rPr>
        <w:t xml:space="preserve"> finder sted</w:t>
      </w:r>
      <w:r w:rsidR="000758F3">
        <w:rPr>
          <w:rFonts w:ascii="Verdana" w:eastAsia="Times New Roman" w:hAnsi="Verdana" w:cs="Times New Roman"/>
          <w:sz w:val="20"/>
          <w:szCs w:val="20"/>
        </w:rPr>
        <w:t xml:space="preserve"> ca. 14 dage efter det første besøg</w:t>
      </w:r>
      <w:r w:rsidR="00E74C1D">
        <w:rPr>
          <w:rFonts w:ascii="Verdana" w:eastAsia="Times New Roman" w:hAnsi="Verdana" w:cs="Times New Roman"/>
          <w:sz w:val="20"/>
          <w:szCs w:val="20"/>
        </w:rPr>
        <w:t>, som kan udføres som enten hjemmebesøg eller telefonisk kontakt</w:t>
      </w:r>
      <w:r w:rsidR="000758F3">
        <w:rPr>
          <w:rFonts w:ascii="Verdana" w:eastAsia="Times New Roman" w:hAnsi="Verdana" w:cs="Times New Roman"/>
          <w:sz w:val="20"/>
          <w:szCs w:val="20"/>
        </w:rPr>
        <w:t>.</w:t>
      </w:r>
      <w:r w:rsidR="008C7764">
        <w:rPr>
          <w:rFonts w:ascii="Verdana" w:eastAsia="Times New Roman" w:hAnsi="Verdana" w:cs="Times New Roman"/>
          <w:sz w:val="20"/>
          <w:szCs w:val="20"/>
        </w:rPr>
        <w:t xml:space="preserve"> I de 14 dage kan</w:t>
      </w:r>
      <w:r w:rsidR="000758F3">
        <w:rPr>
          <w:rFonts w:ascii="Verdana" w:eastAsia="Times New Roman" w:hAnsi="Verdana" w:cs="Times New Roman"/>
          <w:sz w:val="20"/>
          <w:szCs w:val="20"/>
        </w:rPr>
        <w:t xml:space="preserve"> borger nå at monitorere </w:t>
      </w:r>
      <w:r w:rsidR="006F0031">
        <w:rPr>
          <w:rFonts w:ascii="Verdana" w:eastAsia="Times New Roman" w:hAnsi="Verdana" w:cs="Times New Roman"/>
          <w:sz w:val="20"/>
          <w:szCs w:val="20"/>
        </w:rPr>
        <w:t xml:space="preserve">og indsamle relevante </w:t>
      </w:r>
      <w:proofErr w:type="spellStart"/>
      <w:r w:rsidR="006F0031">
        <w:rPr>
          <w:rFonts w:ascii="Verdana" w:eastAsia="Times New Roman" w:hAnsi="Verdana" w:cs="Times New Roman"/>
          <w:sz w:val="20"/>
          <w:szCs w:val="20"/>
        </w:rPr>
        <w:t>måinger</w:t>
      </w:r>
      <w:proofErr w:type="spellEnd"/>
      <w:r w:rsidR="006F0031">
        <w:rPr>
          <w:rFonts w:ascii="Verdana" w:eastAsia="Times New Roman" w:hAnsi="Verdana" w:cs="Times New Roman"/>
          <w:sz w:val="20"/>
          <w:szCs w:val="20"/>
        </w:rPr>
        <w:t>, som monitoreringsansvarlige kan vurdere ift. grænseværdier</w:t>
      </w:r>
      <w:r w:rsidR="005F362E">
        <w:rPr>
          <w:rFonts w:ascii="Verdana" w:eastAsia="Times New Roman" w:hAnsi="Verdana" w:cs="Times New Roman"/>
          <w:sz w:val="20"/>
          <w:szCs w:val="20"/>
        </w:rPr>
        <w:t>, og kan opstarte udfyldelse af selvhjælpsplan.</w:t>
      </w:r>
    </w:p>
    <w:p w14:paraId="4D65D5E7" w14:textId="3F3462F3" w:rsidR="000758F3" w:rsidRPr="000758F3" w:rsidRDefault="000758F3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>Når tid og sted er aftalt med borger, skal der sendes en bekræftelse på e-Boks til borger.</w:t>
      </w:r>
    </w:p>
    <w:p w14:paraId="34B28BC8" w14:textId="397B70AD" w:rsidR="000758F3" w:rsidRDefault="000758F3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 w:rsidRPr="000758F3">
        <w:rPr>
          <w:rFonts w:ascii="Verdana" w:eastAsia="Times New Roman" w:hAnsi="Verdana" w:cs="Times New Roman"/>
          <w:sz w:val="20"/>
          <w:szCs w:val="20"/>
        </w:rPr>
        <w:t xml:space="preserve">Hvis borger ikke ønsker </w:t>
      </w:r>
      <w:r w:rsidR="00344D06">
        <w:rPr>
          <w:rFonts w:ascii="Verdana" w:eastAsia="Times New Roman" w:hAnsi="Verdana" w:cs="Times New Roman"/>
          <w:sz w:val="20"/>
          <w:szCs w:val="20"/>
        </w:rPr>
        <w:t xml:space="preserve">TeleKOL </w:t>
      </w:r>
      <w:r w:rsidRPr="000758F3">
        <w:rPr>
          <w:rFonts w:ascii="Verdana" w:eastAsia="Times New Roman" w:hAnsi="Verdana" w:cs="Times New Roman"/>
          <w:sz w:val="20"/>
          <w:szCs w:val="20"/>
        </w:rPr>
        <w:t>efter den afklarende samtale</w:t>
      </w:r>
      <w:r w:rsidR="00344D06">
        <w:rPr>
          <w:rFonts w:ascii="Verdana" w:eastAsia="Times New Roman" w:hAnsi="Verdana" w:cs="Times New Roman"/>
          <w:sz w:val="20"/>
          <w:szCs w:val="20"/>
        </w:rPr>
        <w:t xml:space="preserve"> pr. telefon</w:t>
      </w:r>
      <w:r w:rsidRPr="000758F3">
        <w:rPr>
          <w:rFonts w:ascii="Verdana" w:eastAsia="Times New Roman" w:hAnsi="Verdana" w:cs="Times New Roman"/>
          <w:sz w:val="20"/>
          <w:szCs w:val="20"/>
        </w:rPr>
        <w:t xml:space="preserve">, skal vi sende </w:t>
      </w:r>
      <w:proofErr w:type="spellStart"/>
      <w:r w:rsidRPr="000758F3">
        <w:rPr>
          <w:rFonts w:ascii="Verdana" w:eastAsia="Times New Roman" w:hAnsi="Verdana" w:cs="Times New Roman"/>
          <w:sz w:val="20"/>
          <w:szCs w:val="20"/>
        </w:rPr>
        <w:t>MedCom</w:t>
      </w:r>
      <w:proofErr w:type="spellEnd"/>
      <w:r w:rsidRPr="000758F3">
        <w:rPr>
          <w:rFonts w:ascii="Verdana" w:eastAsia="Times New Roman" w:hAnsi="Verdana" w:cs="Times New Roman"/>
          <w:sz w:val="20"/>
          <w:szCs w:val="20"/>
        </w:rPr>
        <w:t xml:space="preserve"> til henvisende læge om at borger ikke ønsker </w:t>
      </w:r>
      <w:r w:rsidR="00344D06" w:rsidRPr="000758F3">
        <w:rPr>
          <w:rFonts w:ascii="Verdana" w:eastAsia="Times New Roman" w:hAnsi="Verdana" w:cs="Times New Roman"/>
          <w:sz w:val="20"/>
          <w:szCs w:val="20"/>
        </w:rPr>
        <w:t>tilbuddet</w:t>
      </w:r>
      <w:r w:rsidRPr="000758F3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14:paraId="7FCA13FE" w14:textId="10D50E67" w:rsidR="0069177C" w:rsidRDefault="00B50CC8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Samtalen skal dokumenteres i Nexus som et ”Sundhedsfremmenotat” under ”Sag: Forebyggelse og sundhedsfremme”.</w:t>
      </w:r>
    </w:p>
    <w:p w14:paraId="190298FC" w14:textId="37640578" w:rsidR="00B50CC8" w:rsidRPr="000758F3" w:rsidRDefault="00B50CC8" w:rsidP="00573BCE">
      <w:pPr>
        <w:spacing w:after="24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Der skal bookes samtaler i Nexus og book bil til kørsel. Se ”Procedure </w:t>
      </w:r>
      <w:r w:rsidR="00BC1A87">
        <w:rPr>
          <w:rFonts w:ascii="Verdana" w:eastAsia="Times New Roman" w:hAnsi="Verdana" w:cs="Times New Roman"/>
          <w:sz w:val="20"/>
          <w:szCs w:val="20"/>
        </w:rPr>
        <w:t>i Nexus ved</w:t>
      </w:r>
      <w:r>
        <w:rPr>
          <w:rFonts w:ascii="Verdana" w:eastAsia="Times New Roman" w:hAnsi="Verdana" w:cs="Times New Roman"/>
          <w:sz w:val="20"/>
          <w:szCs w:val="20"/>
        </w:rPr>
        <w:t xml:space="preserve"> visitering af Tele-KOL i Nexus”</w:t>
      </w:r>
      <w:r w:rsidR="00AD5596">
        <w:rPr>
          <w:rFonts w:ascii="Verdana" w:eastAsia="Times New Roman" w:hAnsi="Verdana" w:cs="Times New Roman"/>
          <w:sz w:val="20"/>
          <w:szCs w:val="20"/>
        </w:rPr>
        <w:t>.</w:t>
      </w:r>
    </w:p>
    <w:p w14:paraId="6492444B" w14:textId="77777777" w:rsidR="000758F3" w:rsidRDefault="000758F3" w:rsidP="00573BCE">
      <w:pPr>
        <w:spacing w:after="24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513C43F0" w14:textId="77777777" w:rsidR="000758F3" w:rsidRDefault="000758F3" w:rsidP="00573BCE">
      <w:pPr>
        <w:spacing w:after="24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23F25111" w14:textId="44A4EFE1" w:rsidR="003A361A" w:rsidRPr="003A361A" w:rsidRDefault="003A361A" w:rsidP="00F86418"/>
    <w:p w14:paraId="6DF5F387" w14:textId="77777777" w:rsidR="00311402" w:rsidRPr="00311402" w:rsidRDefault="00311402" w:rsidP="00311402">
      <w:pPr>
        <w:spacing w:after="0"/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</w:pPr>
    </w:p>
    <w:sectPr w:rsidR="00311402" w:rsidRPr="00311402" w:rsidSect="00311402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65A0" w14:textId="77777777" w:rsidR="00DB4309" w:rsidRDefault="00DB4309" w:rsidP="00311402">
      <w:pPr>
        <w:spacing w:after="0" w:line="240" w:lineRule="auto"/>
      </w:pPr>
      <w:r>
        <w:separator/>
      </w:r>
    </w:p>
  </w:endnote>
  <w:endnote w:type="continuationSeparator" w:id="0">
    <w:p w14:paraId="64F784E4" w14:textId="77777777" w:rsidR="00DB4309" w:rsidRDefault="00DB4309" w:rsidP="003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183B" w14:textId="59F9337B" w:rsidR="00311402" w:rsidRDefault="00311402" w:rsidP="0099614F">
    <w:pPr>
      <w:pStyle w:val="Sidefod"/>
    </w:pPr>
    <w:r>
      <w:rPr>
        <w:rFonts w:ascii="Verdana" w:hAnsi="Verdana"/>
        <w:sz w:val="16"/>
        <w:szCs w:val="16"/>
      </w:rPr>
      <w:tab/>
    </w:r>
  </w:p>
  <w:p w14:paraId="2DA68E46" w14:textId="10C18F38" w:rsidR="00311402" w:rsidRDefault="00311402" w:rsidP="003114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8779" w14:textId="77777777" w:rsidR="00DB4309" w:rsidRDefault="00DB4309" w:rsidP="00311402">
      <w:pPr>
        <w:spacing w:after="0" w:line="240" w:lineRule="auto"/>
      </w:pPr>
      <w:r>
        <w:separator/>
      </w:r>
    </w:p>
  </w:footnote>
  <w:footnote w:type="continuationSeparator" w:id="0">
    <w:p w14:paraId="2274CDF6" w14:textId="77777777" w:rsidR="00DB4309" w:rsidRDefault="00DB4309" w:rsidP="003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5FBC" w14:textId="5E6B909A" w:rsidR="00311402" w:rsidRDefault="00DF256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73BFC" wp14:editId="79541863">
          <wp:simplePos x="0" y="0"/>
          <wp:positionH relativeFrom="margin">
            <wp:align>left</wp:align>
          </wp:positionH>
          <wp:positionV relativeFrom="paragraph">
            <wp:posOffset>-169447</wp:posOffset>
          </wp:positionV>
          <wp:extent cx="1638886" cy="439412"/>
          <wp:effectExtent l="0" t="0" r="0" b="0"/>
          <wp:wrapNone/>
          <wp:docPr id="2" name="Billede 2" descr="Et billede, der indeholder tekst, elektron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elektron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886" cy="43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923"/>
    <w:multiLevelType w:val="hybridMultilevel"/>
    <w:tmpl w:val="63D43636"/>
    <w:lvl w:ilvl="0" w:tplc="189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365"/>
    <w:multiLevelType w:val="hybridMultilevel"/>
    <w:tmpl w:val="22BE2BF8"/>
    <w:lvl w:ilvl="0" w:tplc="4D24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6033"/>
    <w:multiLevelType w:val="hybridMultilevel"/>
    <w:tmpl w:val="DDE65C0A"/>
    <w:lvl w:ilvl="0" w:tplc="5B7E5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A86"/>
    <w:multiLevelType w:val="hybridMultilevel"/>
    <w:tmpl w:val="160E7FEA"/>
    <w:lvl w:ilvl="0" w:tplc="189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6009E"/>
    <w:multiLevelType w:val="hybridMultilevel"/>
    <w:tmpl w:val="C3BC8536"/>
    <w:lvl w:ilvl="0" w:tplc="698A6D8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E646C"/>
    <w:multiLevelType w:val="hybridMultilevel"/>
    <w:tmpl w:val="81F4FAB0"/>
    <w:lvl w:ilvl="0" w:tplc="B6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12D88"/>
    <w:multiLevelType w:val="hybridMultilevel"/>
    <w:tmpl w:val="D8D4F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09439">
    <w:abstractNumId w:val="2"/>
  </w:num>
  <w:num w:numId="2" w16cid:durableId="456678915">
    <w:abstractNumId w:val="5"/>
  </w:num>
  <w:num w:numId="3" w16cid:durableId="568197316">
    <w:abstractNumId w:val="1"/>
  </w:num>
  <w:num w:numId="4" w16cid:durableId="2143887325">
    <w:abstractNumId w:val="4"/>
  </w:num>
  <w:num w:numId="5" w16cid:durableId="1439176156">
    <w:abstractNumId w:val="6"/>
  </w:num>
  <w:num w:numId="6" w16cid:durableId="656037044">
    <w:abstractNumId w:val="0"/>
  </w:num>
  <w:num w:numId="7" w16cid:durableId="406000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2"/>
    <w:rsid w:val="000758F3"/>
    <w:rsid w:val="000D231B"/>
    <w:rsid w:val="00247922"/>
    <w:rsid w:val="00311402"/>
    <w:rsid w:val="00317063"/>
    <w:rsid w:val="0032065F"/>
    <w:rsid w:val="00344D06"/>
    <w:rsid w:val="003A361A"/>
    <w:rsid w:val="003E485D"/>
    <w:rsid w:val="003E5260"/>
    <w:rsid w:val="00484865"/>
    <w:rsid w:val="004E1CE3"/>
    <w:rsid w:val="004E2A9C"/>
    <w:rsid w:val="0050752F"/>
    <w:rsid w:val="00573BCE"/>
    <w:rsid w:val="005F362E"/>
    <w:rsid w:val="0069177C"/>
    <w:rsid w:val="006F0031"/>
    <w:rsid w:val="0071096B"/>
    <w:rsid w:val="00740662"/>
    <w:rsid w:val="007A63A4"/>
    <w:rsid w:val="007A6F8C"/>
    <w:rsid w:val="00890923"/>
    <w:rsid w:val="008B5A83"/>
    <w:rsid w:val="008C7764"/>
    <w:rsid w:val="0091084B"/>
    <w:rsid w:val="0092396F"/>
    <w:rsid w:val="0099614F"/>
    <w:rsid w:val="00AD5596"/>
    <w:rsid w:val="00B50CC8"/>
    <w:rsid w:val="00B542F5"/>
    <w:rsid w:val="00B659F3"/>
    <w:rsid w:val="00BC1A87"/>
    <w:rsid w:val="00C009D1"/>
    <w:rsid w:val="00CA3943"/>
    <w:rsid w:val="00D73832"/>
    <w:rsid w:val="00DB4309"/>
    <w:rsid w:val="00DF256C"/>
    <w:rsid w:val="00E74C1D"/>
    <w:rsid w:val="00F241A7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9A62"/>
  <w15:chartTrackingRefBased/>
  <w15:docId w15:val="{801DB2C7-27B8-4C43-82E3-C509D443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1402"/>
  </w:style>
  <w:style w:type="paragraph" w:styleId="Sidefod">
    <w:name w:val="footer"/>
    <w:basedOn w:val="Normal"/>
    <w:link w:val="SidefodTegn"/>
    <w:uiPriority w:val="99"/>
    <w:unhideWhenUsed/>
    <w:rsid w:val="003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1402"/>
  </w:style>
  <w:style w:type="paragraph" w:styleId="Listeafsnit">
    <w:name w:val="List Paragraph"/>
    <w:basedOn w:val="Normal"/>
    <w:uiPriority w:val="34"/>
    <w:qFormat/>
    <w:rsid w:val="0048486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84865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7A63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AD55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5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onsjaelland.dk/fagfolk/telekol/til-monitoreringsansvarli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2FFFE2-18D2-48BE-8B2D-5375850B0A80}">
  <we:reference id="wa104382081" version="1.35.0.0" store="da-DK" storeType="OMEX"/>
  <we:alternateReferences>
    <we:reference id="wa104382081" version="1.35.0.0" store="" storeType="OMEX"/>
  </we:alternateReferences>
  <we:properties>
    <we:property name="MENDELEY_CITATIONS" value="[{&quot;citationID&quot;:&quot;MENDELEY_CITATION_16003ce6-9bcd-40f0-9bc8-3395c6b899fb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MTYwMDNjZTYtOWJjZC00MGYwLTliYzgtMzM5NWM2Yjg5OWZi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25b5cc80-5806-4c3f-8514-25b0c60bd9c3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MjViNWNjODAtNTgwNi00YzNmLTg1MTQtMjViMGM2MGJkOWMz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b5d6712e-4381-40b7-8e50-85d2f2e12391&quot;,&quot;citationItems&quot;:[{&quot;id&quot;:&quot;506a3997-16c1-3e33-8112-3602bfc76a73&quot;,&quot;itemData&quot;:{&quot;type&quot;:&quot;report&quot;,&quot;id&quot;:&quot;506a3997-16c1-3e33-8112-3602bfc76a73&quot;,&quot;title&quot;:&quot;National klinisk retningslinje for non-farmakologisk behnadling af unipolar depression 2016&quot;,&quot;author&quot;:[{&quot;family&quot;:&quot;Sundhedsstyrelsen&quot;,&quot;given&quot;:&quot;&quot;,&quot;parse-names&quot;:false,&quot;dropping-particle&quot;:&quot;&quot;,&quot;non-dropping-particle&quot;:&quot;&quot;}],&quot;issued&quot;:{&quot;date-parts&quot;:[[2016,5,27]]},&quot;publisher-place&quot;:&quot;København S&quot;,&quot;number-of-pages&quot;:&quot;1-82&quot;},&quot;isTemporary&quot;:false}],&quot;properties&quot;:{&quot;noteIndex&quot;:0},&quot;isEdited&quot;:false,&quot;manualOverride&quot;:{&quot;isManuallyOverridden&quot;:true,&quot;citeprocText&quot;:&quot;(Sundhedsstyrelsen, 2016)&quot;,&quot;manualOverrideText&quot;:&quot; (Sundhedsstyrelsen, 2016 s. 13-14)&quot;},&quot;citationTag&quot;:&quot;MENDELEY_CITATION_v3_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&quot;},{&quot;citationID&quot;:&quot;MENDELEY_CITATION_54a63059-5ee4-4a07-85ed-42b74c25f41d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NTRhNjMwNTktNWVlNC00YTA3LTg1ZWQtNDJiNzRjMjVmNDFk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ee341b3f-cc7d-4dc5-a00f-2ee872510d8c&quot;,&quot;citationItems&quot;:[{&quot;id&quot;:&quot;37a9593f-02c5-30d4-b095-e2f06179cc39&quot;,&quot;itemData&quot;:{&quot;type&quot;:&quot;report&quot;,&quot;id&quot;:&quot;37a9593f-02c5-30d4-b095-e2f06179cc39&quot;,&quot;title&quot;:&quot;National klinisk retninglinje for behandling af angstlidelser hos voksne - Quick guide.&quot;,&quot;issued&quot;:{&quot;date-parts&quot;:[[2021,3]]},&quot;publisher-place&quot;:&quot;København S&quot;,&quot;number-of-pages&quot;:&quot;1-5&quot;},&quot;isTemporary&quot;:false}],&quot;properties&quot;:{&quot;noteIndex&quot;:0},&quot;isEdited&quot;:false,&quot;manualOverride&quot;:{&quot;isManuallyOverridden&quot;:false,&quot;citeprocText&quot;:&quot;(&lt;i&gt;National Klinisk Retninglinje for Behandling Af Angstlidelser Hos Voksne - Quick Guide.&lt;/i&gt;, 2021)&quot;,&quot;manualOverrideText&quot;:&quot;&quot;},&quot;citationTag&quot;:&quot;MENDELEY_CITATION_v3_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&quot;}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D731A5B88745BDBAA3601CBDF365" ma:contentTypeVersion="18" ma:contentTypeDescription="Create a new document." ma:contentTypeScope="" ma:versionID="e8f7c67ce25b75a94622625b0e578e2c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7d6cff399f4f0574912dea7ce9e724be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4215FB-0C69-4DA4-825B-87887EDA4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2ED73-5720-41CA-B3D5-E203BFFDF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199d92-fe5d-44be-bd75-76104fc26ec5"/>
    <ds:schemaRef ds:uri="8221f7f4-e222-4ccb-96b7-664393af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C54AB-DB60-4934-B592-4A44ECF25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5DB4B-6D5C-40C6-A44F-210D22CACB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1778</Characters>
  <Application>Microsoft Office Word</Application>
  <DocSecurity>0</DocSecurity>
  <Lines>38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11</cp:revision>
  <dcterms:created xsi:type="dcterms:W3CDTF">2024-10-26T14:31:00Z</dcterms:created>
  <dcterms:modified xsi:type="dcterms:W3CDTF">2024-10-26T14:41:00Z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